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center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EN62368-1</w:t>
              <w:br/>
            </w:r>
            <w:r>
              <w:t>CE-EMC: Electromagnetic Compatibility Directive 2014/30/EU</w:t>
              <w:br/>
            </w:r>
            <w:r>
              <w:t>FCC: 47 CFR FCC Part 15, Subpart B</w:t>
              <w:br/>
            </w:r>
            <w:r>
              <w:t>UL/CUL: UL60950-1 CAN/CSA C22.2 No.60950-1-07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DC35CD" w:rsidRPr="00B12858" w:rsidRDefault="00DC35CD" w:rsidP="00DC35C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DC35CD" w:rsidRPr="00B12858" w:rsidRDefault="00DC35CD" w:rsidP="00DC35C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DC35CD" w:rsidRDefault="00DC35CD" w:rsidP="00DC35C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DC35CD" w:rsidRPr="00B12858" w:rsidRDefault="00DC35CD" w:rsidP="00DC35C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DC35CD" w:rsidRPr="00701DA1" w:rsidRDefault="00DC35CD" w:rsidP="00DC35C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8302AD" w:rsidRPr="00B12858" w:rsidRDefault="00DC35CD" w:rsidP="00DC35C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IP CAMERA | DH-IPC-HDBW3449EN-AS-NI-0280B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1/2.7"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2688 (H) × 1520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ROM</w:t>
            </w:r>
          </w:p>
        </w:tc>
        <w:tc>
          <w:p>
            <w:r>
              <w:t>128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RAM</w:t>
            </w:r>
          </w:p>
        </w:tc>
        <w:tc>
          <w:p>
            <w:r>
              <w:t>512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Scanning System</w:t>
            </w:r>
          </w:p>
        </w:tc>
        <w:tc>
          <w:p>
            <w:r>
              <w:t>Progressive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Electronic Shutter Speed</w:t>
            </w:r>
          </w:p>
        </w:tc>
        <w:tc>
          <w:p>
            <w:r>
              <w:t>Auto/Manual 1/3 s–1/100,000 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0.003Lux@F1.0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Angle Adjustment</w:t>
            </w:r>
          </w:p>
        </w:tc>
        <w:tc>
          <w:p>
            <w:r>
              <w:t>Horizontal: 0°–355°Vertical: 0°–65°Rotation：0°–355°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Type</w:t>
            </w:r>
          </w:p>
        </w:tc>
        <w:tc>
          <w:p>
            <w:r>
              <w:t>Fixed-focal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Mount</w:t>
            </w:r>
          </w:p>
        </w:tc>
        <w:tc>
          <w:p>
            <w:r>
              <w:t>M12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2.8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F1.0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Horizontal:103°;vertical:53°;diagonal:122°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Iris Control</w:t>
            </w:r>
          </w:p>
        </w:tc>
        <w:tc>
          <w:p>
            <w:r>
              <w:t>Fixed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Close Focus Distance</w:t>
            </w:r>
          </w:p>
        </w:tc>
        <w:tc>
          <w:p>
            <w:r>
              <w:t>0.8 m (2.6 ft)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DORI Distance</w:t>
            </w:r>
          </w:p>
        </w:tc>
        <w:tc>
          <w:p>
            <w:r>
              <w:t>D:66.0m;O:26.4m;R:13.2m;I:6.6m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IVS (Perimeter Protection)</w:t>
            </w:r>
          </w:p>
        </w:tc>
        <w:tc>
          <w:p>
            <w:r>
              <w:t>Tripwire; intrusion (Recognition of human and vehicle)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SMD 3.0</w:t>
            </w:r>
          </w:p>
        </w:tc>
        <w:tc>
          <w:p>
            <w:r>
              <w:t>Less false alarm, longer detection distance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Smart Search</w:t>
            </w:r>
          </w:p>
        </w:tc>
        <w:tc>
          <w:p>
            <w:r>
              <w:t>Work together with Smart NVR to perform refine intelligent search, event extraction and merging to event videos.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H.265; H.264; H.264H; H.264B; MJPEG(sub stream)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Codec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AI Coding</w:t>
            </w:r>
          </w:p>
        </w:tc>
        <w:tc>
          <w:p>
            <w:r>
              <w:t>AI H.265;AI H.264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stream(2688 × 1520@1-25/30 fps)
sub stream(704 × 576@1-25/704×480@1-30 fps)
third stream(1280 × 720@1-25/30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Stream Capability</w:t>
            </w:r>
          </w:p>
        </w:tc>
        <w:tc>
          <w:p>
            <w:r>
              <w:t>3 streams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Resolution</w:t>
            </w:r>
          </w:p>
        </w:tc>
        <w:tc>
          <w:p>
            <w:r>
              <w:t>4M (2688 × 1520); 3M (2304 × 1296); 1080p (1920 × 1080); 1.3M (1280 × 960); 720p (1280 × 720); D1 (704 × 576/704 × 480); VGA (640 × 480); CIF (352 × 288/352 × 240)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Bit Rate Control</w:t>
            </w:r>
          </w:p>
        </w:tc>
        <w:tc>
          <w:p>
            <w:r>
              <w:t>CBR/VBR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Bit Rate</w:t>
            </w:r>
          </w:p>
        </w:tc>
        <w:tc>
          <w:p>
            <w:r>
              <w:t>H.264: 3 Kbps–8192 Kbps 
H.265: 3 Kbps–8192 Kbps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Day/Night</w:t>
            </w:r>
          </w:p>
        </w:tc>
        <w:tc>
          <w:p>
            <w:r>
              <w:t>Color/B/W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HLC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 dB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Scene Self-adaptation (SSA)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White Balance</w:t>
            </w:r>
          </w:p>
        </w:tc>
        <w:tc>
          <w:p>
            <w:r>
              <w:t>Auto/Natural/Street Lamp/Outdoor/Manual/Regional Custom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Gain Control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Noise Reduction</w:t>
            </w:r>
          </w:p>
        </w:tc>
        <w:tc>
          <w:p>
            <w:r>
              <w:t>3D NR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Motion Detection</w:t>
            </w:r>
          </w:p>
        </w:tc>
        <w:tc>
          <w:p>
            <w:r>
              <w:t>OFF/ON (4 areas, rectangular)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Region of Interest (RoI)</w:t>
            </w:r>
          </w:p>
        </w:tc>
        <w:tc>
          <w:p>
            <w:r>
              <w:t>Yes (4 areas)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Image Rotation</w:t>
            </w:r>
          </w:p>
        </w:tc>
        <w:tc>
          <w:p>
            <w:r>
              <w:t>0°/90°/180°/270° (Support 90°/270° with 1920 × 1080 resolution.)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Mirror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Privacy Masking</w:t>
            </w:r>
          </w:p>
        </w:tc>
        <w:tc>
          <w:p>
            <w:r>
              <w:t>4 areas</w:t>
            </w:r>
          </w:p>
        </w:tc>
      </w:tr>
      <w:tr>
        <w:tc>
          <w:p>
            <w:r>
              <w:t>Audio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G.711Mu; G726; AAC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Port</w:t>
            </w:r>
          </w:p>
        </w:tc>
        <w:tc>
          <w:p>
            <w:r>
              <w:t>RJ-45 (10/100 Base-T)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IPv4;IPv6;HTTP;HTTPS;TCP;UDP;ARP;RTP;RTSP;RTCP;
RTMP;SMTP;FTP;SFTP;DHCP;DNS;DDNS;QoS;UPnP;NTP;Multicast;ICMP;IGMP;NFS;PPPoE;802.1x;SNMP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ONVIF(Profile S/Profile G);CGI;P2P;Milestone;Genetec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User/Host</w:t>
            </w:r>
          </w:p>
        </w:tc>
        <w:tc>
          <w:p>
            <w:r>
              <w:t>20 (Total bandwidth: 64Ｍ)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Storage</w:t>
            </w:r>
          </w:p>
        </w:tc>
        <w:tc>
          <w:p>
            <w:r>
              <w:t>FTP; SFTP; Micro SD Card (support  max. 256 G); NAS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IE: IE8, IE9, IE11
Google
Firefox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Management Software</w:t>
            </w:r>
          </w:p>
        </w:tc>
        <w:tc>
          <w:p>
            <w:r>
              <w:t>Smart PSS;DSS;DMSS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Client</w:t>
            </w:r>
          </w:p>
        </w:tc>
        <w:tc>
          <w:p>
            <w:r>
              <w:t>iOS;Android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 channel (RCA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 channel (RCA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1 channel in: wet contact, 5mA 3V–5V DC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1 channel out: wet contact, 300mA 12V DC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VDC/PoE (802.3af)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&lt; 4.4W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-40°C–+60°C  (-40°F to +140°F）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Humidity</w:t>
            </w:r>
          </w:p>
        </w:tc>
        <w:tc>
          <w:p>
            <w:r>
              <w:t>≤95%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Storage Temperature</w:t>
            </w:r>
          </w:p>
        </w:tc>
        <w:tc>
          <w:p>
            <w:r>
              <w:t>-40°C–+60°C (-40°F to +140°F）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IP67;IK10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Casing Material</w:t>
            </w:r>
          </w:p>
        </w:tc>
        <w:tc>
          <w:p>
            <w:r>
              <w:t>Metal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Product Dimensions</w:t>
            </w:r>
          </w:p>
        </w:tc>
        <w:tc>
          <w:p>
            <w:r>
              <w:t>81 mm × Φ109.9 mm (3.19" × Φ4.33")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Net Weight</w:t>
            </w:r>
          </w:p>
        </w:tc>
        <w:tc>
          <w:p>
            <w:r>
              <w:t>378 g (0.83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Gross Weight</w:t>
            </w:r>
          </w:p>
        </w:tc>
        <w:tc>
          <w:p>
            <w:r>
              <w:t>523 g (1.15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Installation</w:t>
            </w:r>
          </w:p>
        </w:tc>
        <w:tc>
          <w:p>
            <w:r>
              <w:t>Wall-mounted; ceiling-mounted; pole-mounted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9A" w:rsidRDefault="002D119A">
      <w:r>
        <w:separator/>
      </w:r>
    </w:p>
  </w:endnote>
  <w:endnote w:type="continuationSeparator" w:id="0">
    <w:p w:rsidR="002D119A" w:rsidRDefault="002D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CD" w:rsidRDefault="00DC35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CD" w:rsidRDefault="00DC35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C35CD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DC35CD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9A" w:rsidRDefault="002D119A">
      <w:r>
        <w:separator/>
      </w:r>
    </w:p>
  </w:footnote>
  <w:footnote w:type="continuationSeparator" w:id="0">
    <w:p w:rsidR="002D119A" w:rsidRDefault="002D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CD" w:rsidRDefault="00DC3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CD" w:rsidRDefault="00DC35CD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CD" w:rsidRDefault="00DC35CD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119A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35CD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B537E0"/>
  <w15:docId w15:val="{BC6C6EC3-80A9-4C86-AA21-827B0AD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F0DF1-F9A2-4B1F-B1EC-13FA5050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2023-03-13T07:50:00Z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f244e9a3_mFV3wT84ISk3PcpOlHv4riJIGuQ=_8QYrr2Rseyk1Od9OmXTg11/0n5eHQ2ri44m5f93zAcIVCii/ShqyZn46Vu+Y0KUNYRbgiohlITL3XODjsoX1a+PyOVA=_27ebcabb</vt:lpwstr>
  </property>
</Properties>
</file>